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947FE3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947FE3">
        <w:rPr>
          <w:rFonts w:cs="Arial"/>
          <w:b/>
          <w:szCs w:val="22"/>
          <w:lang w:val="pl-PL"/>
        </w:rPr>
        <w:t>na dostawę</w:t>
      </w:r>
      <w:r w:rsidR="00E40ABF" w:rsidRPr="00947FE3">
        <w:rPr>
          <w:rFonts w:cs="Arial"/>
          <w:b/>
          <w:szCs w:val="22"/>
          <w:lang w:val="pl-PL"/>
        </w:rPr>
        <w:t xml:space="preserve"> </w:t>
      </w:r>
      <w:r w:rsidR="00C5243D" w:rsidRPr="00947FE3">
        <w:rPr>
          <w:rFonts w:cs="Arial"/>
          <w:b/>
          <w:szCs w:val="22"/>
          <w:lang w:val="pl-PL"/>
        </w:rPr>
        <w:t>urządzenia do odwadniania oleju turbinowego w ilości: 1szt.</w:t>
      </w:r>
    </w:p>
    <w:p w:rsidR="00702103" w:rsidRPr="004314AD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tbl>
      <w:tblPr>
        <w:tblW w:w="149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  <w:gridCol w:w="4891"/>
      </w:tblGrid>
      <w:tr w:rsidR="00C5243D" w:rsidRPr="00C5243D" w:rsidTr="00DE2CD4">
        <w:trPr>
          <w:cantSplit/>
          <w:trHeight w:val="254"/>
        </w:trPr>
        <w:tc>
          <w:tcPr>
            <w:tcW w:w="10065" w:type="dxa"/>
          </w:tcPr>
          <w:p w:rsidR="00C5243D" w:rsidRPr="00C5243D" w:rsidRDefault="000051FA" w:rsidP="00DE2CD4">
            <w:pPr>
              <w:rPr>
                <w:rFonts w:ascii="Arial" w:hAnsi="Arial" w:cs="Arial"/>
                <w:b/>
                <w:bCs/>
              </w:rPr>
            </w:pPr>
            <w:r w:rsidRPr="00C5243D">
              <w:rPr>
                <w:rFonts w:ascii="Arial" w:hAnsi="Arial" w:cs="Arial"/>
                <w:b/>
              </w:rPr>
              <w:t xml:space="preserve">  </w:t>
            </w:r>
            <w:r w:rsidR="00C5243D" w:rsidRPr="00C5243D">
              <w:rPr>
                <w:rFonts w:ascii="Arial" w:hAnsi="Arial" w:cs="Arial"/>
                <w:b/>
              </w:rPr>
              <w:t>D</w:t>
            </w:r>
            <w:r w:rsidR="00C5243D" w:rsidRPr="00C5243D">
              <w:rPr>
                <w:rFonts w:ascii="Arial" w:hAnsi="Arial" w:cs="Arial"/>
                <w:b/>
                <w:bCs/>
              </w:rPr>
              <w:t>ostawę urządzeni</w:t>
            </w:r>
            <w:r w:rsidR="00947FE3">
              <w:rPr>
                <w:rFonts w:ascii="Arial" w:hAnsi="Arial" w:cs="Arial"/>
                <w:b/>
                <w:bCs/>
              </w:rPr>
              <w:t>a (AGREDATU)</w:t>
            </w:r>
            <w:r w:rsidR="00C5243D" w:rsidRPr="00C5243D">
              <w:rPr>
                <w:rFonts w:ascii="Arial" w:hAnsi="Arial" w:cs="Arial"/>
                <w:b/>
                <w:bCs/>
              </w:rPr>
              <w:t xml:space="preserve"> </w:t>
            </w:r>
            <w:r w:rsidR="00947FE3">
              <w:rPr>
                <w:rFonts w:ascii="Arial" w:hAnsi="Arial" w:cs="Arial"/>
                <w:b/>
                <w:bCs/>
              </w:rPr>
              <w:t>do odwadniania oleju turbinowego  w ilości: 1szt.</w:t>
            </w:r>
            <w:r w:rsidR="00C5243D" w:rsidRPr="00C5243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5243D" w:rsidRPr="00C5243D" w:rsidRDefault="00C5243D" w:rsidP="00DE2CD4">
            <w:pPr>
              <w:rPr>
                <w:rFonts w:ascii="Arial" w:hAnsi="Arial" w:cs="Arial"/>
                <w:b/>
                <w:bCs/>
              </w:rPr>
            </w:pPr>
            <w:r w:rsidRPr="00C5243D">
              <w:rPr>
                <w:rFonts w:ascii="Arial" w:hAnsi="Arial" w:cs="Arial"/>
                <w:b/>
                <w:bCs/>
              </w:rPr>
              <w:t>1.1. Zakres rzeczowy Zamówienia: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>Agregat przystosowany do: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>-  do pracy ciągłej lub cyklicznej  w układzie technologicznym smarowania turbozespołu  13K225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>- jako urządzenie mobilne do odwadnia oleju w zbiornikach magazynowych i manipulacyjnych.</w:t>
            </w:r>
          </w:p>
          <w:p w:rsidR="00C5243D" w:rsidRPr="00C5243D" w:rsidRDefault="00C5243D" w:rsidP="00DE2CD4">
            <w:pPr>
              <w:rPr>
                <w:rFonts w:ascii="Arial" w:hAnsi="Arial" w:cs="Arial"/>
                <w:b/>
                <w:bCs/>
              </w:rPr>
            </w:pPr>
            <w:r w:rsidRPr="00C5243D">
              <w:rPr>
                <w:rFonts w:ascii="Arial" w:hAnsi="Arial" w:cs="Arial"/>
                <w:b/>
                <w:bCs/>
              </w:rPr>
              <w:t>1.2. Zastosowanie: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>- medium : olej turbinowy REMIZ TU-32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 xml:space="preserve">- pojemność zbiornika ( przy  którym urządzenie będzie zainstalowane) – </w:t>
            </w:r>
            <w:r w:rsidRPr="00C5243D">
              <w:rPr>
                <w:rFonts w:ascii="Arial" w:hAnsi="Arial" w:cs="Arial"/>
                <w:b/>
                <w:bCs/>
              </w:rPr>
              <w:t>min.30 000kg.</w:t>
            </w:r>
          </w:p>
          <w:p w:rsidR="00C5243D" w:rsidRPr="00C5243D" w:rsidRDefault="00C5243D" w:rsidP="00DE2CD4">
            <w:pPr>
              <w:rPr>
                <w:rFonts w:ascii="Arial" w:hAnsi="Arial" w:cs="Arial"/>
                <w:b/>
                <w:bCs/>
              </w:rPr>
            </w:pPr>
            <w:r w:rsidRPr="00C5243D">
              <w:rPr>
                <w:rFonts w:ascii="Arial" w:hAnsi="Arial" w:cs="Arial"/>
                <w:b/>
                <w:bCs/>
              </w:rPr>
              <w:t>1.3. Warunki pracy urządzenia: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 xml:space="preserve">-  usuwanie wody związanej i niezwiązanej z olejem ( utrzymanie klasy czystości oleju 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  <w:u w:val="single"/>
              </w:rPr>
            </w:pPr>
            <w:r w:rsidRPr="00C5243D">
              <w:rPr>
                <w:rFonts w:ascii="Arial" w:hAnsi="Arial" w:cs="Arial"/>
                <w:bCs/>
              </w:rPr>
              <w:t xml:space="preserve">   min. 15/13/10) - dotyczy zawartości wody w oleju) – </w:t>
            </w:r>
            <w:r w:rsidRPr="00C5243D">
              <w:rPr>
                <w:rFonts w:ascii="Arial" w:hAnsi="Arial" w:cs="Arial"/>
                <w:bCs/>
                <w:u w:val="single"/>
              </w:rPr>
              <w:t xml:space="preserve">bez stosowania dodatkowych materiałów 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 xml:space="preserve">   </w:t>
            </w:r>
            <w:r w:rsidRPr="00C5243D">
              <w:rPr>
                <w:rFonts w:ascii="Arial" w:hAnsi="Arial" w:cs="Arial"/>
                <w:bCs/>
                <w:u w:val="single"/>
              </w:rPr>
              <w:t>eksploatacyjnych.( filtrów itp.)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 xml:space="preserve">- wydajność układu  przepływowego ( pompy zasilającej)– </w:t>
            </w:r>
            <w:r w:rsidRPr="00C5243D">
              <w:rPr>
                <w:rFonts w:ascii="Arial" w:hAnsi="Arial" w:cs="Arial"/>
                <w:b/>
                <w:bCs/>
              </w:rPr>
              <w:t>min. 2 000 kg/h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 xml:space="preserve">- prędkość odwadniania -  </w:t>
            </w:r>
            <w:r w:rsidRPr="00C5243D">
              <w:rPr>
                <w:rFonts w:ascii="Arial" w:hAnsi="Arial" w:cs="Arial"/>
                <w:b/>
                <w:bCs/>
              </w:rPr>
              <w:t>min.3 l/h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 xml:space="preserve">- możliwość podgrzewania oleju do warunków eksploatacyjnych ( zamontowany moduł grzewczy) </w:t>
            </w:r>
          </w:p>
          <w:p w:rsidR="00C5243D" w:rsidRPr="00C5243D" w:rsidRDefault="00C5243D" w:rsidP="00DE2CD4">
            <w:pPr>
              <w:rPr>
                <w:rFonts w:ascii="Arial" w:hAnsi="Arial" w:cs="Arial"/>
                <w:bCs/>
              </w:rPr>
            </w:pPr>
            <w:r w:rsidRPr="00C5243D">
              <w:rPr>
                <w:rFonts w:ascii="Arial" w:hAnsi="Arial" w:cs="Arial"/>
                <w:bCs/>
              </w:rPr>
              <w:t>- urządzenie mobilne.</w:t>
            </w:r>
          </w:p>
        </w:tc>
        <w:tc>
          <w:tcPr>
            <w:tcW w:w="4891" w:type="dxa"/>
          </w:tcPr>
          <w:p w:rsidR="00C5243D" w:rsidRPr="00C5243D" w:rsidRDefault="00C5243D" w:rsidP="00DE2C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243D" w:rsidRPr="00C5243D" w:rsidTr="00DE2CD4">
        <w:trPr>
          <w:cantSplit/>
          <w:trHeight w:val="254"/>
        </w:trPr>
        <w:tc>
          <w:tcPr>
            <w:tcW w:w="10065" w:type="dxa"/>
          </w:tcPr>
          <w:p w:rsidR="00C5243D" w:rsidRPr="00C5243D" w:rsidRDefault="00C5243D" w:rsidP="00DE2CD4">
            <w:pPr>
              <w:rPr>
                <w:rFonts w:ascii="Arial" w:hAnsi="Arial" w:cs="Arial"/>
                <w:b/>
              </w:rPr>
            </w:pPr>
          </w:p>
        </w:tc>
        <w:tc>
          <w:tcPr>
            <w:tcW w:w="4891" w:type="dxa"/>
          </w:tcPr>
          <w:p w:rsidR="00C5243D" w:rsidRPr="00C5243D" w:rsidRDefault="00C5243D" w:rsidP="00DE2CD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5243D" w:rsidRPr="00C5243D" w:rsidRDefault="00C5243D" w:rsidP="00C5243D">
      <w:pPr>
        <w:jc w:val="both"/>
        <w:rPr>
          <w:rFonts w:ascii="Arial" w:hAnsi="Arial" w:cs="Arial"/>
          <w:b/>
          <w:u w:val="single"/>
        </w:rPr>
      </w:pPr>
      <w:r w:rsidRPr="00C5243D">
        <w:rPr>
          <w:rFonts w:ascii="Arial" w:hAnsi="Arial" w:cs="Arial"/>
          <w:b/>
        </w:rPr>
        <w:t>1.4. Warunki dotyczące zamówienia i wyposażenia:</w:t>
      </w:r>
    </w:p>
    <w:p w:rsidR="00C5243D" w:rsidRPr="00C5243D" w:rsidRDefault="00C5243D" w:rsidP="00C5243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>Zabudowa  zbiornika ściekowego z wizjerem o pojemności min. 30l. ( jeśli konieczne).</w:t>
      </w:r>
    </w:p>
    <w:p w:rsidR="00C5243D" w:rsidRPr="00C5243D" w:rsidRDefault="00C5243D" w:rsidP="00C5243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 xml:space="preserve">Zabudowa modułu  powiadamiającego operatora o stanach ostrzegawczych i awaryjnych </w:t>
      </w:r>
    </w:p>
    <w:p w:rsidR="00C5243D" w:rsidRPr="00C5243D" w:rsidRDefault="00C5243D" w:rsidP="00C5243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>Rozruch i kontrola pracy urządzenia u Zamawiającego</w:t>
      </w:r>
    </w:p>
    <w:p w:rsidR="00C5243D" w:rsidRPr="00C5243D" w:rsidRDefault="00C5243D" w:rsidP="00C5243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>Szkolenie personelu u zamawiającego.</w:t>
      </w:r>
    </w:p>
    <w:p w:rsidR="00C5243D" w:rsidRPr="00C5243D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u w:val="single"/>
        </w:rPr>
      </w:pPr>
      <w:r w:rsidRPr="00C5243D">
        <w:rPr>
          <w:rFonts w:ascii="Arial" w:hAnsi="Arial" w:cs="Arial"/>
          <w:b/>
          <w:u w:val="single"/>
        </w:rPr>
        <w:t>1.5. Układ Sterowania</w:t>
      </w:r>
    </w:p>
    <w:p w:rsidR="00C5243D" w:rsidRPr="00C5243D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>Agregat wyposażony w układ sterowania, który zapewni pewność ruchową przy ograniczonym nadzorze personelu nad pracującym urządzeniem. włączonym w układ technologiczny oleju turbozespołu.. Zastosowany system zabezpieczeń ma zapewnić wyeliminowanie  strat wirowanego czynnika i nie dopuścić  do niekontrolowanego wycieku oleju. w przypadku awarii któregoś z elementów agregatu.</w:t>
      </w:r>
    </w:p>
    <w:p w:rsidR="00C5243D" w:rsidRPr="00C5243D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 w:rsidRPr="00C5243D">
        <w:rPr>
          <w:rFonts w:ascii="Arial" w:hAnsi="Arial" w:cs="Arial"/>
          <w:b/>
        </w:rPr>
        <w:t xml:space="preserve">1.6.Gwarancja: </w:t>
      </w:r>
    </w:p>
    <w:p w:rsidR="00C5243D" w:rsidRPr="00C5243D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>- minimum 2 lata od rozruchu (od chwili  odbioru u Zamawiającego)</w:t>
      </w:r>
    </w:p>
    <w:p w:rsidR="00C5243D" w:rsidRPr="00C5243D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 w:rsidRPr="00C5243D">
        <w:rPr>
          <w:rFonts w:ascii="Arial" w:hAnsi="Arial" w:cs="Arial"/>
          <w:b/>
        </w:rPr>
        <w:t>1.7. Dokumentacja:</w:t>
      </w:r>
    </w:p>
    <w:p w:rsidR="00C5243D" w:rsidRPr="00C5243D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 xml:space="preserve">- DTR urządzenia z załączonymi niezbędnymi do eksploatacji schematami,  oraz instrukcja  dla </w:t>
      </w:r>
    </w:p>
    <w:p w:rsidR="00C5243D" w:rsidRPr="00C5243D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 xml:space="preserve">  potrzeb remontów i eksploatacji - 2 egzemplarze w wersji papierowej, oraz w formie elektronicznej.</w:t>
      </w:r>
    </w:p>
    <w:p w:rsidR="00C5243D" w:rsidRPr="00C5243D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>- Deklaracja zgodności z Dyrektywami UE i znak CE.</w:t>
      </w:r>
    </w:p>
    <w:p w:rsidR="00C5243D" w:rsidRPr="00C5243D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 w:rsidRPr="00C5243D">
        <w:rPr>
          <w:rFonts w:ascii="Arial" w:hAnsi="Arial" w:cs="Arial"/>
          <w:b/>
        </w:rPr>
        <w:lastRenderedPageBreak/>
        <w:t>1.8  Referencje:</w:t>
      </w:r>
    </w:p>
    <w:p w:rsidR="00687F6C" w:rsidRDefault="00C5243D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5243D">
        <w:rPr>
          <w:rFonts w:ascii="Arial" w:hAnsi="Arial" w:cs="Arial"/>
        </w:rPr>
        <w:t xml:space="preserve">       Dostawca przedstawi referencje zastosowania urządzenia o podobnych parametrach w </w:t>
      </w:r>
      <w:r w:rsidR="00687F6C">
        <w:rPr>
          <w:rFonts w:ascii="Arial" w:hAnsi="Arial" w:cs="Arial"/>
        </w:rPr>
        <w:t xml:space="preserve">    </w:t>
      </w:r>
    </w:p>
    <w:p w:rsidR="00C5243D" w:rsidRPr="00C5243D" w:rsidRDefault="00687F6C" w:rsidP="00C5243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5243D" w:rsidRPr="00C5243D">
        <w:rPr>
          <w:rFonts w:ascii="Arial" w:hAnsi="Arial" w:cs="Arial"/>
        </w:rPr>
        <w:t>ostatnich 5 latach-   m</w:t>
      </w:r>
      <w:r w:rsidR="00C5243D" w:rsidRPr="00C5243D">
        <w:rPr>
          <w:rFonts w:ascii="Arial" w:hAnsi="Arial" w:cs="Arial"/>
          <w:b/>
        </w:rPr>
        <w:t>inimum 3 szt.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8669E4">
        <w:rPr>
          <w:rFonts w:cs="Arial"/>
          <w:szCs w:val="22"/>
          <w:lang w:val="pl-PL"/>
        </w:rPr>
        <w:t xml:space="preserve"> </w:t>
      </w:r>
      <w:r w:rsidR="000051FA">
        <w:rPr>
          <w:rFonts w:cs="Arial"/>
          <w:szCs w:val="22"/>
          <w:lang w:val="pl-PL"/>
        </w:rPr>
        <w:t xml:space="preserve">do </w:t>
      </w:r>
      <w:r w:rsidR="008669E4">
        <w:rPr>
          <w:rFonts w:cs="Arial"/>
          <w:szCs w:val="22"/>
          <w:lang w:val="pl-PL"/>
        </w:rPr>
        <w:t>31.</w:t>
      </w:r>
      <w:r w:rsidR="000051FA">
        <w:rPr>
          <w:rFonts w:cs="Arial"/>
          <w:szCs w:val="22"/>
          <w:lang w:val="pl-PL"/>
        </w:rPr>
        <w:t>11</w:t>
      </w:r>
      <w:r w:rsidR="008669E4">
        <w:rPr>
          <w:rFonts w:cs="Arial"/>
          <w:szCs w:val="22"/>
          <w:lang w:val="pl-PL"/>
        </w:rPr>
        <w:t>.2018.</w:t>
      </w:r>
      <w:r w:rsidR="00DE5575">
        <w:rPr>
          <w:rFonts w:cs="Arial"/>
          <w:b/>
          <w:szCs w:val="22"/>
          <w:lang w:val="pl-PL"/>
        </w:rPr>
        <w:t xml:space="preserve"> 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0051FA">
        <w:rPr>
          <w:rFonts w:cs="Arial"/>
          <w:szCs w:val="22"/>
          <w:lang w:val="pl-PL"/>
        </w:rPr>
        <w:t>2</w:t>
      </w:r>
      <w:r w:rsidR="00FE53A9">
        <w:rPr>
          <w:rFonts w:cs="Arial"/>
          <w:szCs w:val="22"/>
          <w:lang w:val="pl-PL"/>
        </w:rPr>
        <w:t>7</w:t>
      </w:r>
      <w:r w:rsidR="003264D5" w:rsidRPr="00C214BD">
        <w:rPr>
          <w:rFonts w:cs="Arial"/>
          <w:szCs w:val="22"/>
          <w:lang w:val="pl-PL"/>
        </w:rPr>
        <w:t>.0</w:t>
      </w:r>
      <w:r w:rsidR="00947FE3">
        <w:rPr>
          <w:rFonts w:cs="Arial"/>
          <w:szCs w:val="22"/>
          <w:lang w:val="pl-PL"/>
        </w:rPr>
        <w:t>8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0051FA">
        <w:rPr>
          <w:rFonts w:cs="Arial"/>
          <w:szCs w:val="22"/>
          <w:lang w:val="pl-PL"/>
        </w:rPr>
        <w:t>31</w:t>
      </w:r>
      <w:r w:rsidR="003264D5" w:rsidRPr="00C214BD">
        <w:rPr>
          <w:rFonts w:cs="Arial"/>
          <w:szCs w:val="22"/>
          <w:lang w:val="pl-PL"/>
        </w:rPr>
        <w:t>.0</w:t>
      </w:r>
      <w:r w:rsidR="00947FE3">
        <w:rPr>
          <w:rFonts w:cs="Arial"/>
          <w:szCs w:val="22"/>
          <w:lang w:val="pl-PL"/>
        </w:rPr>
        <w:t>8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lastRenderedPageBreak/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669E4" w:rsidRPr="00DB1F09" w:rsidRDefault="00CB29DE" w:rsidP="008669E4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8669E4">
        <w:rPr>
          <w:rFonts w:cs="Arial"/>
          <w:b/>
          <w:lang w:val="pl-PL"/>
        </w:rPr>
        <w:t>2</w:t>
      </w:r>
      <w:r w:rsidR="00FE53A9">
        <w:rPr>
          <w:rFonts w:cs="Arial"/>
          <w:b/>
          <w:lang w:val="pl-PL"/>
        </w:rPr>
        <w:t>7</w:t>
      </w:r>
      <w:r w:rsidR="003264D5">
        <w:rPr>
          <w:rFonts w:cs="Arial"/>
          <w:b/>
          <w:lang w:val="pl-PL"/>
        </w:rPr>
        <w:t>.0</w:t>
      </w:r>
      <w:r w:rsidR="00947FE3">
        <w:rPr>
          <w:rFonts w:cs="Arial"/>
          <w:b/>
          <w:lang w:val="pl-PL"/>
        </w:rPr>
        <w:t>8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8669E4">
        <w:rPr>
          <w:rFonts w:cs="Arial"/>
          <w:b/>
          <w:lang w:val="pl-PL"/>
        </w:rPr>
        <w:t xml:space="preserve"> </w:t>
      </w:r>
      <w:r w:rsidR="008669E4" w:rsidRPr="00DB1F09">
        <w:rPr>
          <w:rFonts w:cs="Arial"/>
          <w:szCs w:val="22"/>
          <w:lang w:val="pl-PL"/>
        </w:rPr>
        <w:t>W przedkładanej ofercie prosimy uwzględnić</w:t>
      </w:r>
      <w:r w:rsidR="000051FA">
        <w:rPr>
          <w:rFonts w:cs="Arial"/>
          <w:szCs w:val="22"/>
          <w:lang w:val="pl-PL"/>
        </w:rPr>
        <w:t xml:space="preserve"> </w:t>
      </w:r>
      <w:r w:rsidR="008669E4" w:rsidRPr="00DB1F09">
        <w:rPr>
          <w:rFonts w:cs="Arial"/>
          <w:szCs w:val="22"/>
          <w:lang w:val="pl-PL"/>
        </w:rPr>
        <w:t xml:space="preserve">i określić  maksymalnie możliwy </w:t>
      </w:r>
      <w:r w:rsidR="008669E4">
        <w:rPr>
          <w:rFonts w:cs="Arial"/>
          <w:szCs w:val="22"/>
          <w:lang w:val="pl-PL"/>
        </w:rPr>
        <w:t>o</w:t>
      </w:r>
      <w:r w:rsidR="008669E4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5E48F4" w:rsidRDefault="00283DA1" w:rsidP="005E48F4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E48F4" w:rsidRDefault="005E48F4" w:rsidP="005E48F4">
      <w:pPr>
        <w:ind w:left="-1418" w:firstLine="99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 w:rsidRPr="00553257">
        <w:rPr>
          <w:rFonts w:ascii="Arial" w:hAnsi="Arial" w:cs="Arial"/>
        </w:rPr>
        <w:t>Natomiast adres dostaw i fakturowania</w:t>
      </w:r>
      <w:r>
        <w:rPr>
          <w:rFonts w:ascii="Arial" w:hAnsi="Arial" w:cs="Arial"/>
        </w:rPr>
        <w:t>:</w:t>
      </w:r>
    </w:p>
    <w:p w:rsidR="005E48F4" w:rsidRDefault="005E48F4" w:rsidP="005E48F4">
      <w:pPr>
        <w:ind w:left="-1418"/>
        <w:rPr>
          <w:rFonts w:ascii="Arial" w:hAnsi="Arial" w:cs="Arial"/>
          <w:bCs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 xml:space="preserve">                              </w:t>
      </w:r>
      <w:r w:rsidRPr="005E48F4">
        <w:rPr>
          <w:rFonts w:ascii="Arial" w:hAnsi="Arial" w:cs="Arial"/>
          <w:bCs/>
        </w:rPr>
        <w:t xml:space="preserve">Enea Elektrownia Połaniec Spółka Akcyjna, </w:t>
      </w:r>
    </w:p>
    <w:p w:rsidR="005E48F4" w:rsidRDefault="005E48F4" w:rsidP="005E48F4">
      <w:pPr>
        <w:ind w:left="-1418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                                     </w:t>
      </w:r>
      <w:r w:rsidRPr="005E48F4">
        <w:rPr>
          <w:rFonts w:ascii="Arial" w:hAnsi="Arial" w:cs="Arial"/>
          <w:bCs/>
        </w:rPr>
        <w:t>Zawada 26, 28-230 Połaniec ; NIP 8660001429</w:t>
      </w:r>
    </w:p>
    <w:p w:rsidR="0059158F" w:rsidRDefault="0059158F" w:rsidP="00D10258">
      <w:pPr>
        <w:pStyle w:val="Nagwek2"/>
        <w:numPr>
          <w:ilvl w:val="0"/>
          <w:numId w:val="1"/>
        </w:numPr>
        <w:ind w:left="426" w:hanging="502"/>
        <w:rPr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C27649" w:rsidRPr="006C42FE" w:rsidRDefault="00C27649" w:rsidP="00C27649">
      <w:pPr>
        <w:pStyle w:val="Nagwek2"/>
        <w:numPr>
          <w:ilvl w:val="1"/>
          <w:numId w:val="16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technicznej informacji: Pan Janusz Lampart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5 89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C27649" w:rsidRPr="005969B3" w:rsidRDefault="00C27649" w:rsidP="00C27649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C27649">
        <w:rPr>
          <w:rFonts w:cs="Arial"/>
          <w:lang w:val="pl-PL"/>
        </w:rPr>
        <w:t xml:space="preserve">          </w:t>
      </w:r>
      <w:r w:rsidRPr="006C42FE">
        <w:rPr>
          <w:rFonts w:cs="Arial"/>
        </w:rPr>
        <w:t>kom.</w:t>
      </w:r>
      <w:r>
        <w:rPr>
          <w:rFonts w:cs="Arial"/>
        </w:rPr>
        <w:t xml:space="preserve"> </w:t>
      </w:r>
      <w:r>
        <w:t>602 520 393</w:t>
      </w:r>
      <w:r w:rsidRPr="006C42FE">
        <w:t>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1" w:history="1">
        <w:r w:rsidRPr="00E5440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Janusz.Lampart@enea.pl</w:t>
        </w:r>
      </w:hyperlink>
    </w:p>
    <w:p w:rsidR="007438B8" w:rsidRPr="00D10258" w:rsidRDefault="00ED6F65" w:rsidP="00C27649">
      <w:pPr>
        <w:pStyle w:val="Nagwek2"/>
        <w:numPr>
          <w:ilvl w:val="1"/>
          <w:numId w:val="16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C27649">
      <w:pPr>
        <w:pStyle w:val="Nagwek2"/>
        <w:numPr>
          <w:ilvl w:val="0"/>
          <w:numId w:val="16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C27649">
      <w:pPr>
        <w:pStyle w:val="Nagwek2"/>
        <w:numPr>
          <w:ilvl w:val="0"/>
          <w:numId w:val="16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C27649">
      <w:pPr>
        <w:pStyle w:val="Nagwek2"/>
        <w:numPr>
          <w:ilvl w:val="0"/>
          <w:numId w:val="16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687F6C" w:rsidP="00C27649">
      <w:pPr>
        <w:pStyle w:val="Nagwek2"/>
        <w:numPr>
          <w:ilvl w:val="1"/>
          <w:numId w:val="16"/>
        </w:numPr>
        <w:rPr>
          <w:rFonts w:cs="Arial"/>
          <w:lang w:val="pl-PL"/>
        </w:rPr>
      </w:pPr>
      <w:r>
        <w:rPr>
          <w:rFonts w:cs="Arial"/>
          <w:lang w:val="pl-PL"/>
        </w:rPr>
        <w:t xml:space="preserve">    </w:t>
      </w:r>
      <w:r w:rsidR="00D64C5F"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687F6C">
      <w:pPr>
        <w:pStyle w:val="Nagwek2"/>
        <w:numPr>
          <w:ilvl w:val="1"/>
          <w:numId w:val="18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687F6C" w:rsidP="00687F6C">
      <w:pPr>
        <w:pStyle w:val="Nagwek2"/>
        <w:numPr>
          <w:ilvl w:val="1"/>
          <w:numId w:val="18"/>
        </w:numPr>
        <w:rPr>
          <w:rFonts w:cs="Arial"/>
          <w:lang w:val="pl-PL"/>
        </w:rPr>
      </w:pPr>
      <w:r>
        <w:rPr>
          <w:rFonts w:cs="Arial"/>
          <w:lang w:val="pl-PL"/>
        </w:rPr>
        <w:t xml:space="preserve"> 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687F6C">
      <w:pPr>
        <w:pStyle w:val="Nagwek2"/>
        <w:numPr>
          <w:ilvl w:val="1"/>
          <w:numId w:val="18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005437" w:rsidRPr="00005437" w:rsidRDefault="00005437" w:rsidP="00005437">
      <w:pPr>
        <w:pStyle w:val="Tekstpodstawowy"/>
      </w:pPr>
      <w:r>
        <w:rPr>
          <w:rFonts w:cs="Arial"/>
        </w:rPr>
        <w:t xml:space="preserve">       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8669E4" w:rsidRDefault="008669E4" w:rsidP="008669E4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947FE3">
        <w:rPr>
          <w:rFonts w:cs="Helvetica"/>
          <w:color w:val="333333"/>
        </w:rPr>
        <w:t>…………………………………………</w:t>
      </w:r>
      <w:r w:rsidR="00FF0F9E">
        <w:rPr>
          <w:rFonts w:cs="Helvetica"/>
          <w:color w:val="333333"/>
        </w:rPr>
        <w:t>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FF0F9E">
        <w:rPr>
          <w:rFonts w:cs="Helvetica"/>
          <w:color w:val="333333"/>
        </w:rPr>
        <w:t xml:space="preserve">a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D64C5F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</w:t>
      </w:r>
      <w:r w:rsidR="00836302">
        <w:rPr>
          <w:rFonts w:cs="Helvetica"/>
          <w:color w:val="333333"/>
        </w:rPr>
        <w:t>………………………………………………………</w:t>
      </w:r>
      <w:bookmarkStart w:id="0" w:name="_GoBack"/>
      <w:bookmarkEnd w:id="0"/>
      <w:r w:rsidRPr="00821251">
        <w:rPr>
          <w:rFonts w:cs="Helvetica"/>
          <w:color w:val="333333"/>
        </w:rPr>
        <w:t>………………</w:t>
      </w:r>
      <w:r w:rsidR="00283DA1">
        <w:rPr>
          <w:rFonts w:cs="Helvetica"/>
          <w:color w:val="333333"/>
        </w:rPr>
        <w:t>złotych</w:t>
      </w:r>
    </w:p>
    <w:p w:rsidR="008669E4" w:rsidRPr="00DB1F09" w:rsidRDefault="008669E4" w:rsidP="008669E4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EC40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sectPr w:rsidR="00174C03" w:rsidSect="00947FE3">
      <w:pgSz w:w="11906" w:h="16838"/>
      <w:pgMar w:top="851" w:right="851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1E" w:rsidRDefault="004E501E" w:rsidP="00B33061">
      <w:pPr>
        <w:spacing w:after="0" w:line="240" w:lineRule="auto"/>
      </w:pPr>
      <w:r>
        <w:separator/>
      </w:r>
    </w:p>
  </w:endnote>
  <w:endnote w:type="continuationSeparator" w:id="0">
    <w:p w:rsidR="004E501E" w:rsidRDefault="004E501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1E" w:rsidRDefault="004E501E" w:rsidP="00B33061">
      <w:pPr>
        <w:spacing w:after="0" w:line="240" w:lineRule="auto"/>
      </w:pPr>
      <w:r>
        <w:separator/>
      </w:r>
    </w:p>
  </w:footnote>
  <w:footnote w:type="continuationSeparator" w:id="0">
    <w:p w:rsidR="004E501E" w:rsidRDefault="004E501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82331AF"/>
    <w:multiLevelType w:val="multilevel"/>
    <w:tmpl w:val="1848C43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475928"/>
    <w:multiLevelType w:val="hybridMultilevel"/>
    <w:tmpl w:val="EC5C34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556E97"/>
    <w:multiLevelType w:val="multilevel"/>
    <w:tmpl w:val="E5D23F6A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cs="Arial" w:hint="default"/>
      </w:rPr>
    </w:lvl>
  </w:abstractNum>
  <w:abstractNum w:abstractNumId="1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3"/>
  </w:num>
  <w:num w:numId="15">
    <w:abstractNumId w:val="2"/>
  </w:num>
  <w:num w:numId="16">
    <w:abstractNumId w:val="12"/>
  </w:num>
  <w:num w:numId="17">
    <w:abstractNumId w:val="5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11BD"/>
    <w:rsid w:val="000051FA"/>
    <w:rsid w:val="00005437"/>
    <w:rsid w:val="00023D29"/>
    <w:rsid w:val="00045624"/>
    <w:rsid w:val="000500A2"/>
    <w:rsid w:val="000512EE"/>
    <w:rsid w:val="00051575"/>
    <w:rsid w:val="00096D23"/>
    <w:rsid w:val="000F7C60"/>
    <w:rsid w:val="001058FC"/>
    <w:rsid w:val="00136394"/>
    <w:rsid w:val="00145839"/>
    <w:rsid w:val="0015782C"/>
    <w:rsid w:val="00174C03"/>
    <w:rsid w:val="001812CB"/>
    <w:rsid w:val="0018235B"/>
    <w:rsid w:val="00190D12"/>
    <w:rsid w:val="001D19A9"/>
    <w:rsid w:val="001D1B29"/>
    <w:rsid w:val="001D28F0"/>
    <w:rsid w:val="00200F5A"/>
    <w:rsid w:val="002303A2"/>
    <w:rsid w:val="00253F7F"/>
    <w:rsid w:val="0025580C"/>
    <w:rsid w:val="00283DA1"/>
    <w:rsid w:val="002B4D54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314AD"/>
    <w:rsid w:val="0047472A"/>
    <w:rsid w:val="00493603"/>
    <w:rsid w:val="004C00E8"/>
    <w:rsid w:val="004C4AF8"/>
    <w:rsid w:val="004E501E"/>
    <w:rsid w:val="004E6C0A"/>
    <w:rsid w:val="0050494E"/>
    <w:rsid w:val="00545FB1"/>
    <w:rsid w:val="00553257"/>
    <w:rsid w:val="00554180"/>
    <w:rsid w:val="0056119C"/>
    <w:rsid w:val="005617FD"/>
    <w:rsid w:val="00576D10"/>
    <w:rsid w:val="0059158F"/>
    <w:rsid w:val="005934D5"/>
    <w:rsid w:val="005A381E"/>
    <w:rsid w:val="005E48F4"/>
    <w:rsid w:val="005E4F00"/>
    <w:rsid w:val="005E64DF"/>
    <w:rsid w:val="00601D69"/>
    <w:rsid w:val="00605B1E"/>
    <w:rsid w:val="00614DB4"/>
    <w:rsid w:val="00684A24"/>
    <w:rsid w:val="00687F6C"/>
    <w:rsid w:val="006E5F1C"/>
    <w:rsid w:val="00702103"/>
    <w:rsid w:val="00705E19"/>
    <w:rsid w:val="007274CD"/>
    <w:rsid w:val="00737140"/>
    <w:rsid w:val="00742D18"/>
    <w:rsid w:val="007438B8"/>
    <w:rsid w:val="007840E0"/>
    <w:rsid w:val="00790F2A"/>
    <w:rsid w:val="007934A2"/>
    <w:rsid w:val="007B0DCC"/>
    <w:rsid w:val="007B147A"/>
    <w:rsid w:val="007F2A0A"/>
    <w:rsid w:val="007F3B29"/>
    <w:rsid w:val="00806A54"/>
    <w:rsid w:val="00836302"/>
    <w:rsid w:val="00863562"/>
    <w:rsid w:val="008669E4"/>
    <w:rsid w:val="00880533"/>
    <w:rsid w:val="008B7060"/>
    <w:rsid w:val="008C6FF1"/>
    <w:rsid w:val="008D2A1F"/>
    <w:rsid w:val="008E4CD0"/>
    <w:rsid w:val="008F1980"/>
    <w:rsid w:val="009203CA"/>
    <w:rsid w:val="009430F9"/>
    <w:rsid w:val="00944179"/>
    <w:rsid w:val="00947FE3"/>
    <w:rsid w:val="009609FB"/>
    <w:rsid w:val="0096119C"/>
    <w:rsid w:val="009666CF"/>
    <w:rsid w:val="00A001B6"/>
    <w:rsid w:val="00A24811"/>
    <w:rsid w:val="00A517B0"/>
    <w:rsid w:val="00A617D7"/>
    <w:rsid w:val="00A64F71"/>
    <w:rsid w:val="00A80747"/>
    <w:rsid w:val="00A90A2E"/>
    <w:rsid w:val="00AB067F"/>
    <w:rsid w:val="00AB2F9F"/>
    <w:rsid w:val="00AF0873"/>
    <w:rsid w:val="00AF41A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27649"/>
    <w:rsid w:val="00C47FF2"/>
    <w:rsid w:val="00C5243D"/>
    <w:rsid w:val="00C56C31"/>
    <w:rsid w:val="00C61CB0"/>
    <w:rsid w:val="00C973F6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1EA3"/>
    <w:rsid w:val="00E249CD"/>
    <w:rsid w:val="00E40ABF"/>
    <w:rsid w:val="00E54D99"/>
    <w:rsid w:val="00E66771"/>
    <w:rsid w:val="00E80D31"/>
    <w:rsid w:val="00EC0D5D"/>
    <w:rsid w:val="00EC2E4A"/>
    <w:rsid w:val="00EC40AA"/>
    <w:rsid w:val="00ED6F65"/>
    <w:rsid w:val="00F369D4"/>
    <w:rsid w:val="00F607E9"/>
    <w:rsid w:val="00F64937"/>
    <w:rsid w:val="00F71704"/>
    <w:rsid w:val="00F84544"/>
    <w:rsid w:val="00F86AAE"/>
    <w:rsid w:val="00F97DB5"/>
    <w:rsid w:val="00FA17A3"/>
    <w:rsid w:val="00FC4920"/>
    <w:rsid w:val="00FE53A9"/>
    <w:rsid w:val="00FF0F9E"/>
    <w:rsid w:val="00FF637C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005437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00543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00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Janusz.Lampart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62EC-ECC4-4484-8529-CCFA83E7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2161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5</cp:revision>
  <cp:lastPrinted>2018-05-24T12:16:00Z</cp:lastPrinted>
  <dcterms:created xsi:type="dcterms:W3CDTF">2018-08-06T07:58:00Z</dcterms:created>
  <dcterms:modified xsi:type="dcterms:W3CDTF">2018-08-06T09:24:00Z</dcterms:modified>
</cp:coreProperties>
</file>